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организации подготовки населения Еврейской автономной области в  области гражданской обороны и защиты от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ind w:left="0" w:firstLine="708"/>
        <w:jc w:val="both"/>
        <w:spacing w:after="0"/>
        <w:tabs>
          <w:tab w:val="left" w:pos="9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Федеральным законом от 12.02.98 № 28</w:t>
      </w:r>
      <w:r>
        <w:rPr>
          <w:sz w:val="28"/>
          <w:szCs w:val="28"/>
        </w:rPr>
        <w:t xml:space="preserve">-ФЗ «О  гражданской обороне», Федеральным законом от 21.12.94 № 68-ФЗ «О  защите населения и территорий от чрезвычайных ситуаций природного и  техногенного характера», постановлением Правительства Российской Федерации от 02.11.2000 № 841 «Об утверждении </w:t>
      </w:r>
      <w:r>
        <w:rPr>
          <w:sz w:val="28"/>
          <w:szCs w:val="28"/>
        </w:rPr>
        <w:t xml:space="preserve">Положения о подготовке населения в области гражданской обороны», постановлением Правительства  Российской Федерации от 18.09.2020 № 1485 «Об утверждении Положения о  подготовке граждан Российской Федерации, иностранных граждан и лиц без гражданства в облас</w:t>
      </w:r>
      <w:r>
        <w:rPr>
          <w:sz w:val="28"/>
          <w:szCs w:val="28"/>
        </w:rPr>
        <w:t xml:space="preserve">ти защиты от чрезвычайных ситуаций природного и  техногенного характера», законом Еврейской автономной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асти от 20.04.2011 № 918-ОЗ «О защите населения и территорий Еврейской автономной области от чрезвычайных ситуаций межмуниципального и  регионального характера», законом Еврейской автономной области от  30.05.2017 № 104-ОЗ «О полномочиях органов государств</w:t>
      </w:r>
      <w:r>
        <w:rPr>
          <w:sz w:val="28"/>
          <w:szCs w:val="28"/>
        </w:rPr>
        <w:t xml:space="preserve">енной власти Еврейской автономной области в области гражданской обороны» и в целях обеспечения организации подготовки населения Еврейской автономной области в области гражданской обороны и защиты от чрезвычайных ситуаций природного и техногенного характера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правительство Еврейской автономной области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Департаменту региональной безопасности Еврейской автономной области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Ежегодно </w:t>
      </w:r>
      <w:r>
        <w:rPr>
          <w:sz w:val="28"/>
          <w:szCs w:val="28"/>
          <w:highlight w:val="none"/>
        </w:rPr>
        <w:t xml:space="preserve">анализировать организацию подготовки </w:t>
      </w:r>
      <w:r>
        <w:rPr>
          <w:sz w:val="28"/>
          <w:szCs w:val="28"/>
          <w:highlight w:val="none"/>
        </w:rPr>
        <w:t xml:space="preserve">населения Еврейской автоно</w:t>
      </w:r>
      <w:r>
        <w:rPr>
          <w:sz w:val="28"/>
          <w:szCs w:val="28"/>
          <w:highlight w:val="none"/>
        </w:rPr>
        <w:t xml:space="preserve">мной области в области гражданской обороны и в области защиты от  чрезвычайных ситуаций природного и техногенного характера на  основании информации, предоставленной органами местного самоуправления муниципальных образований Еврейской автономной области и </w:t>
      </w:r>
      <w:r>
        <w:rPr>
          <w:sz w:val="28"/>
          <w:szCs w:val="28"/>
          <w:highlight w:val="none"/>
        </w:rPr>
        <w:t xml:space="preserve">подведомственными им организациями.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Участвовать в </w:t>
      </w:r>
      <w:r>
        <w:rPr>
          <w:sz w:val="28"/>
          <w:szCs w:val="28"/>
          <w:highlight w:val="none"/>
        </w:rPr>
        <w:t xml:space="preserve">подготовке населения Еврейской автономной области в области гражданской обороны, защиты от  чрезвычайных ситуаций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образования Еврейской автономной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  <w:highlight w:val="none"/>
        </w:rPr>
        <w:t xml:space="preserve">Организовывать изучение в организациях, осуществляющих образовательную деятельность по образовательным программам основного общего и среднего общего образования, </w:t>
      </w:r>
      <w:r>
        <w:rPr>
          <w:sz w:val="28"/>
          <w:szCs w:val="28"/>
          <w:highlight w:val="none"/>
        </w:rPr>
        <w:t xml:space="preserve">учебного предмета «Основы безопасности и защиты Родины»,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– дисциплины «Безопасность жизнедеятельности».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 Организовывать на постоянной основе пропаганду знаний в  области гражданской обороны в  учреждениях, функции и полномочия учредителя, которых осуществляет.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Руководителям государственных органов </w:t>
      </w:r>
      <w:r>
        <w:rPr>
          <w:sz w:val="28"/>
          <w:szCs w:val="28"/>
          <w:highlight w:val="none"/>
        </w:rPr>
        <w:t xml:space="preserve">Еврейской автономной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Самостоятельно изучать нормативные документы по вопросам организации и осуществления мероприятий в области гражданской обороны,  защиты от чрезвычайных ситуаций.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Организовывать обучение государственных гражданских служащих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  <w:highlight w:val="none"/>
        </w:rPr>
        <w:t xml:space="preserve">, и  работников учреждений, функции и полномочия учредителя которых осуществляют </w:t>
      </w:r>
      <w:r>
        <w:rPr>
          <w:sz w:val="28"/>
          <w:szCs w:val="28"/>
          <w:highlight w:val="none"/>
        </w:rPr>
        <w:t xml:space="preserve">государственные органы Еврейской автономной области,</w:t>
      </w:r>
      <w:r>
        <w:rPr>
          <w:sz w:val="28"/>
          <w:szCs w:val="28"/>
          <w:highlight w:val="none"/>
        </w:rPr>
        <w:t xml:space="preserve"> уполномоченных на решение задач в  области гражданской обороны.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 Участвовать в проведении учений и тренировок по гражданской обороне, </w:t>
      </w:r>
      <w:r>
        <w:rPr>
          <w:sz w:val="28"/>
          <w:szCs w:val="28"/>
          <w:highlight w:val="none"/>
        </w:rPr>
        <w:t xml:space="preserve">защите от чрезвычайных ситуаций природного и  техногенного характера.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</w:rPr>
        <w:t xml:space="preserve">Учебно-методическому центру по гражданской обороне, чрезвычайным ситуациям и пожарной безопасности (далее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УМЦ ГОЧС и  ПБ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highlight w:val="none"/>
        </w:rPr>
        <w:t xml:space="preserve">Осуществлять обучение,</w:t>
      </w:r>
      <w:r>
        <w:rPr>
          <w:sz w:val="28"/>
          <w:szCs w:val="28"/>
        </w:rPr>
        <w:t xml:space="preserve"> подготовку (повышение квалификации) должностных лиц 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пециалистов,</w:t>
      </w:r>
      <w:r>
        <w:rPr>
          <w:sz w:val="28"/>
          <w:szCs w:val="28"/>
        </w:rPr>
        <w:t xml:space="preserve"> пропаганду знаний в  интересах гражданской обороны, территориальной подсистемы единой государственной системы предупреждения и ликвидации чрезвычайных ситуаций, пожарной безопасности и безопасности людей на  водных объектах Еврейской автономной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 Ежегодно до 10 ноября текущего года на основании заявок  муниципальных образований Еврейской автономной области разрабатывать проект плана комплектования учебно-методического центра слушателями на следующий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Рекомендовать Главному управлению Министерства Российской Федерации по  делам гражданской обороны, чрезвычайным ситуациям и  ликвидации последствий стихийных бедствий по Еврейской автономной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5.1. Осуществлять организационно-методическое руководство и  контроль в области подготовки населения Еврейской автономной области в области гражданской обороны, защиты от чрезвычайных ситуаций природного и  техногенного характера.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5.2. Организовывать и проводить учебно-методические сборы, учения, тренировки и другие плановые мероприятия по гражданской обороне</w:t>
      </w:r>
      <w:r>
        <w:rPr>
          <w:sz w:val="28"/>
          <w:szCs w:val="28"/>
          <w:highlight w:val="none"/>
        </w:rPr>
        <w:t xml:space="preserve"> и  в  области защиты населения от чрезвычайных ситуаций с целью 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совершенствования знаний, умений и навыков населения.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5.3. Планировать и проводить мероприятия в рамках Всероссийского детско-юношеского общественного движения «Школа безопасности».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5.4. Совместно с органами местного самоуправления муниципальных образов</w:t>
      </w:r>
      <w:r>
        <w:rPr>
          <w:sz w:val="28"/>
          <w:szCs w:val="28"/>
          <w:highlight w:val="none"/>
          <w:lang w:val="ru-RU"/>
        </w:rPr>
        <w:t xml:space="preserve">аний Еврейской автономной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организовывать и осуществлять информирование населения Еврейской автономной области и пропаганду знаний в области гражданской обороны, защиты населения и территорий от чрезвычайных ситуаций природного и техногенного характера.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организовывать издание учебной литературы и наглядных пособий по  гражданской обороне,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чрезвычайным ситуациям и ликвидации последствий стихийных бедствий,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обеспечение ими населения Еврейской автономной области.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/>
        <w:tabs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организовывать и проводить не 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2 раз в год тематические и  проблемные семинары (вебинары) по подготовке в области гражданской обороны с  руководителями (работниками) структурных подразделений, уполномоченных на решение задач в области гражданской обороны, муниципальных образований, ор</w:t>
      </w:r>
      <w:r>
        <w:rPr>
          <w:sz w:val="28"/>
          <w:szCs w:val="28"/>
        </w:rPr>
        <w:t xml:space="preserve">ганизаций, деятельность которых связана с  деятельностью муниципальных образований или которые находятся в  сфере их ведения и отнесены в установленном порядке к категориям по  гражданской обороне, а также организаций, продолжающих работу в  военное время.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0"/>
        <w:jc w:val="both"/>
        <w:spacing w:before="0" w:beforeAutospacing="0"/>
        <w:tabs>
          <w:tab w:val="left" w:pos="709" w:leader="none"/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6. Рекомендовать органам местного самоуправления муниципальных образований Еврейской автономной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6.1. Организов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ывать и проводить подготовку населения муниципальных образований Еврейской автономной области в области гражданской обороны, защиты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при чрезвычайных ситуациях природного и  техногенного характера, </w:t>
      </w:r>
      <w:r>
        <w:rPr>
          <w:sz w:val="28"/>
          <w:szCs w:val="28"/>
        </w:rPr>
        <w:t xml:space="preserve">проводить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Осуществлять подготовку: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4"/>
        <w:numPr>
          <w:ilvl w:val="0"/>
          <w:numId w:val="14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руководителей и личного состава формирований и служб муниципальных образований;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4"/>
        <w:numPr>
          <w:ilvl w:val="0"/>
          <w:numId w:val="14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работников, в  полномочия которых входит решение вопросов по  защите населения и территорий  от чрезвычайных ситуаций;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4"/>
        <w:numPr>
          <w:ilvl w:val="0"/>
          <w:numId w:val="14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работников, включенных в состав структурных подразделений, упо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 устойчивости функционирования объектов эк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ономики, руководители, педагогические работники и  инструкторы гражданской обороны организаций, осуществляющих образовательную деятельность по дополнительным  профессиональным программам в области гражданской обороны, в том числе курсов  гражданской оборон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 муниципальных образований, а также учебно-консультационных  пунктов гражданской обороны муниципальных образований, преподаватели  учебного предмета «Основы безопасности и  защиты Родины» и дисциплины «Безопасность жизнедеятельности» организаций, осуществ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ляющих образовательную деятельность по основным  общеобразовательным программам (кроме 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6.3. Проводить учения и тренировки по гражданской обороне</w:t>
      </w:r>
      <w:r>
        <w:rPr>
          <w:sz w:val="20"/>
        </w:rPr>
        <w:t xml:space="preserve">, </w:t>
      </w:r>
      <w:r>
        <w:rPr>
          <w:sz w:val="28"/>
          <w:szCs w:val="28"/>
        </w:rPr>
        <w:t xml:space="preserve">защите от чрезвычайных ситуаций </w:t>
      </w:r>
      <w:r>
        <w:rPr>
          <w:sz w:val="28"/>
          <w:szCs w:val="28"/>
        </w:rPr>
        <w:t xml:space="preserve">природного и техногенного характера.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6.4. Осуществлять организационно-методическое руководство и  контроль за подготовкой работников, личного состава формирований и  служб организаций, находящихся на территориях муниципальных образований Еврейской автономной области.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6.5 Обеспечить создание, оснащение курсов гражданской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оны и  учебно-консультационных пунктов по гражданской обороне и  организовать их деятельность либо обеспечить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6.6.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Разрабатывать ежегодно до начала нового года план подготовки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а также комплексный план мероприятий по подготовке неработающего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области гражданской обороны, защиты от  чрезвычайных ситуаций, пожарной безопасности и безопасности людей на водных объектах на очередной год.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6.7. Обеспечить составление и направление в УМЦ ГОЧС и ПБ до  01  октября текущего года заявки на  подготовку руководителей, должностных лиц и работников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гражданской обороны и территориальной подсистемы предупреждения и ликвидации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чрезвычайных ситуаций на  очередной год.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Рекомендовать руководителям организаций, расположенных на  территории Еврейской автономной области: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7.1. Разрабатывать с учетом особенностей деятельности организаций и  на основе примерных программ, утвержденных Министерством 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  также работников организаций в области гражданской обороны.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7.2. Осуществлять курсовое обучение работников организаций в  области гражданской обороны, </w:t>
      </w:r>
      <w:r>
        <w:rPr>
          <w:sz w:val="28"/>
          <w:szCs w:val="28"/>
        </w:rPr>
        <w:t xml:space="preserve">защиты от чрезвычайных ситуаций </w:t>
      </w:r>
      <w:r>
        <w:rPr>
          <w:sz w:val="28"/>
          <w:szCs w:val="28"/>
        </w:rPr>
        <w:t xml:space="preserve">природного и техногенного характера.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личного состава формирований и  служб, создаваемых в организации.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7.3. Обеспечить поддержание в рабочем состоянии соответствующей учебно-материальной базы организации.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7.4. Разработать программу проведения с работниками организации вводного инструктажа по гражданской обороне, </w:t>
      </w:r>
      <w:r>
        <w:rPr>
          <w:sz w:val="28"/>
          <w:szCs w:val="28"/>
        </w:rPr>
        <w:t xml:space="preserve">защите от чрезвычайных ситуаций </w:t>
      </w:r>
      <w:r>
        <w:rPr>
          <w:sz w:val="28"/>
          <w:szCs w:val="28"/>
        </w:rPr>
        <w:t xml:space="preserve">природного и техногенного характера.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7.5. Организовывать и проводить вводный инструктаж по гражданской обороне, защите от чрезвычайных ситуаций</w:t>
      </w:r>
      <w:r>
        <w:rPr>
          <w:sz w:val="28"/>
          <w:szCs w:val="28"/>
        </w:rPr>
        <w:t xml:space="preserve"> природного и техногенного 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вновь принятыми работниками организаций в течение первого месяца их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7.6.</w:t>
      </w: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Организовывать и проводить инструктаж работников по действиям в  чрезвычайных ситуациях не реже одного раза в год.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7.7. Планировать и проводить учения и тренировки по гражданской обороне.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7.8. Организовывать подготовку и направление заявок в срок до 01 сентября текущего года в адрес органов местного самоуправления  муниципальных образований Еврейской автономной области для  обучения должностных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области гражданской обороны, защиты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  чрезвычайных ситуациях природного и  техногенного характера.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Рекомендовать руководителям органов местного самоуправления Еврейской автономной области и руководителям организаций,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расположенных на  территории Еврейской автономной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  полномочия которых входит решение вопросов по защите населения и  территорий от  чрезвычайных ситуаций, уполномоченных работников и  председателей комиссий - проведение занятий по соответствующ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программам дополнительного профессионального образования в области защиты от  чрезвычайных ситуаций не реже одного раза в 5 лет, самостоятельное изучение нормативных документов по вопросам организации и  осуществления мероприятий по защите от чрезвычайных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ситуаций, участие в ежегодных тематических сборах, учениях и тренировках.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09" w:firstLine="0"/>
        <w:jc w:val="both"/>
        <w:spacing w:before="0" w:beforeAutospacing="0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beforeAutospacing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исполняющая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  <w:tab/>
        <w:t xml:space="preserve">         М.Ф. Костюк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fldSimple w:instr="PAGE \* MERGEFORMAT">
      <w:r>
        <w:t xml:space="preserve">1</w:t>
      </w:r>
    </w:fldSimple>
    <w:r/>
    <w:r/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3"/>
    <w:link w:val="891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0"/>
    <w:next w:val="890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93"/>
    <w:link w:val="719"/>
    <w:uiPriority w:val="9"/>
    <w:rPr>
      <w:rFonts w:ascii="Arial" w:hAnsi="Arial" w:eastAsia="Arial" w:cs="Arial"/>
      <w:sz w:val="34"/>
    </w:rPr>
  </w:style>
  <w:style w:type="character" w:styleId="721">
    <w:name w:val="Heading 3 Char"/>
    <w:basedOn w:val="893"/>
    <w:link w:val="892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3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3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3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3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3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0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character" w:styleId="736">
    <w:name w:val="Title Char"/>
    <w:basedOn w:val="893"/>
    <w:link w:val="896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3"/>
    <w:link w:val="901"/>
    <w:uiPriority w:val="99"/>
  </w:style>
  <w:style w:type="character" w:styleId="744">
    <w:name w:val="Footer Char"/>
    <w:basedOn w:val="893"/>
    <w:link w:val="903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3"/>
    <w:uiPriority w:val="99"/>
  </w:style>
  <w:style w:type="table" w:styleId="747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paragraph" w:styleId="891">
    <w:name w:val="Heading 1"/>
    <w:basedOn w:val="890"/>
    <w:next w:val="890"/>
    <w:qFormat/>
    <w:pPr>
      <w:jc w:val="center"/>
      <w:keepNext/>
      <w:spacing w:line="259" w:lineRule="auto"/>
      <w:widowControl w:val="off"/>
      <w:outlineLvl w:val="0"/>
    </w:pPr>
    <w:rPr>
      <w:b/>
      <w:spacing w:val="60"/>
      <w:sz w:val="48"/>
    </w:rPr>
  </w:style>
  <w:style w:type="paragraph" w:styleId="892">
    <w:name w:val="Heading 3"/>
    <w:basedOn w:val="890"/>
    <w:next w:val="890"/>
    <w:qFormat/>
    <w:pPr>
      <w:keepNext/>
      <w:outlineLvl w:val="2"/>
    </w:pPr>
    <w:rPr>
      <w:sz w:val="32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Title"/>
    <w:basedOn w:val="890"/>
    <w:link w:val="906"/>
    <w:qFormat/>
    <w:pPr>
      <w:jc w:val="center"/>
    </w:pPr>
    <w:rPr>
      <w:b/>
      <w:sz w:val="28"/>
    </w:rPr>
  </w:style>
  <w:style w:type="paragraph" w:styleId="897">
    <w:name w:val="Balloon Text"/>
    <w:basedOn w:val="890"/>
    <w:semiHidden/>
    <w:rPr>
      <w:rFonts w:ascii="Tahoma" w:hAnsi="Tahoma" w:cs="Tahoma"/>
      <w:sz w:val="16"/>
      <w:szCs w:val="16"/>
    </w:rPr>
  </w:style>
  <w:style w:type="paragraph" w:styleId="898">
    <w:name w:val="Body Text Indent"/>
    <w:basedOn w:val="890"/>
    <w:pPr>
      <w:ind w:left="283"/>
      <w:spacing w:after="120"/>
    </w:pPr>
  </w:style>
  <w:style w:type="paragraph" w:styleId="899">
    <w:name w:val="Body Text Indent 3"/>
    <w:basedOn w:val="890"/>
    <w:pPr>
      <w:ind w:left="283"/>
      <w:spacing w:after="120"/>
    </w:pPr>
    <w:rPr>
      <w:sz w:val="16"/>
      <w:szCs w:val="16"/>
    </w:rPr>
  </w:style>
  <w:style w:type="paragraph" w:styleId="900">
    <w:name w:val="Plain Text"/>
    <w:basedOn w:val="890"/>
    <w:rPr>
      <w:rFonts w:ascii="Courier New" w:hAnsi="Courier New"/>
    </w:rPr>
  </w:style>
  <w:style w:type="paragraph" w:styleId="901">
    <w:name w:val="Header"/>
    <w:basedOn w:val="890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2">
    <w:name w:val="page number"/>
    <w:basedOn w:val="893"/>
  </w:style>
  <w:style w:type="paragraph" w:styleId="903">
    <w:name w:val="Footer"/>
    <w:basedOn w:val="890"/>
    <w:pPr>
      <w:tabs>
        <w:tab w:val="center" w:pos="4677" w:leader="none"/>
        <w:tab w:val="right" w:pos="9355" w:leader="none"/>
      </w:tabs>
    </w:pPr>
  </w:style>
  <w:style w:type="table" w:styleId="904">
    <w:name w:val="Table Grid"/>
    <w:basedOn w:val="89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>
    <w:name w:val="Body Text 2"/>
    <w:basedOn w:val="890"/>
    <w:pPr>
      <w:jc w:val="center"/>
    </w:pPr>
    <w:rPr>
      <w:sz w:val="28"/>
    </w:rPr>
  </w:style>
  <w:style w:type="character" w:styleId="906" w:customStyle="1">
    <w:name w:val="Название Знак"/>
    <w:basedOn w:val="893"/>
    <w:link w:val="896"/>
    <w:rPr>
      <w:b/>
      <w:sz w:val="28"/>
      <w:lang w:val="ru-RU" w:eastAsia="ru-RU" w:bidi="ar-SA"/>
    </w:rPr>
  </w:style>
  <w:style w:type="paragraph" w:styleId="907" w:customStyle="1">
    <w:name w:val="Знак1"/>
    <w:basedOn w:val="890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8" w:customStyle="1">
    <w:name w:val="Верхний колонтитул Знак"/>
    <w:basedOn w:val="893"/>
    <w:link w:val="901"/>
    <w:uiPriority w:val="99"/>
  </w:style>
  <w:style w:type="character" w:styleId="909" w:customStyle="1">
    <w:name w:val="Цветовое выделение"/>
    <w:rPr>
      <w:b/>
      <w:bCs/>
      <w:color w:val="000080"/>
      <w:sz w:val="20"/>
      <w:szCs w:val="20"/>
    </w:rPr>
  </w:style>
  <w:style w:type="character" w:styleId="910" w:customStyle="1">
    <w:name w:val="blk"/>
    <w:basedOn w:val="893"/>
  </w:style>
  <w:style w:type="paragraph" w:styleId="91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revision>39</cp:revision>
  <dcterms:created xsi:type="dcterms:W3CDTF">2020-03-02T05:51:00Z</dcterms:created>
  <dcterms:modified xsi:type="dcterms:W3CDTF">2024-12-03T04:10:59Z</dcterms:modified>
</cp:coreProperties>
</file>